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BCA" w:rsidRDefault="00D20BCA" w:rsidP="00D20BCA">
      <w:pPr>
        <w:spacing w:line="570" w:lineRule="exact"/>
        <w:rPr>
          <w:rFonts w:ascii="黑体" w:eastAsia="黑体"/>
          <w:sz w:val="32"/>
        </w:rPr>
      </w:pPr>
      <w:r w:rsidRPr="00CC49F6">
        <w:rPr>
          <w:rFonts w:ascii="黑体" w:eastAsia="黑体" w:hint="eastAsia"/>
          <w:sz w:val="32"/>
        </w:rPr>
        <w:t>附件</w:t>
      </w:r>
      <w:r w:rsidR="003126B2">
        <w:rPr>
          <w:rFonts w:ascii="黑体" w:eastAsia="黑体"/>
          <w:sz w:val="32"/>
        </w:rPr>
        <w:t>6</w:t>
      </w:r>
    </w:p>
    <w:p w:rsidR="00D20BCA" w:rsidRPr="00CC49F6" w:rsidRDefault="00D20BCA" w:rsidP="00D20BCA">
      <w:pPr>
        <w:spacing w:line="570" w:lineRule="exact"/>
        <w:ind w:firstLineChars="200" w:firstLine="912"/>
        <w:jc w:val="center"/>
        <w:rPr>
          <w:rFonts w:ascii="方正小标宋简体" w:eastAsia="方正小标宋简体" w:hAnsi="华文中宋"/>
          <w:bCs/>
          <w:sz w:val="44"/>
          <w:szCs w:val="36"/>
        </w:rPr>
      </w:pPr>
      <w:r w:rsidRPr="00CC49F6">
        <w:rPr>
          <w:rFonts w:ascii="方正小标宋简体" w:eastAsia="方正小标宋简体" w:hAnsi="华文中宋" w:hint="eastAsia"/>
          <w:bCs/>
          <w:sz w:val="44"/>
          <w:szCs w:val="36"/>
        </w:rPr>
        <w:t>申报材料说明</w:t>
      </w:r>
    </w:p>
    <w:p w:rsidR="00D20BCA" w:rsidRPr="006E0BBD" w:rsidRDefault="00D20BCA" w:rsidP="00D20BCA">
      <w:pPr>
        <w:spacing w:line="570" w:lineRule="exact"/>
        <w:ind w:firstLineChars="200" w:firstLine="672"/>
        <w:outlineLvl w:val="0"/>
        <w:rPr>
          <w:rFonts w:ascii="黑体" w:eastAsia="黑体" w:hAnsi="黑体"/>
          <w:sz w:val="32"/>
          <w:szCs w:val="32"/>
        </w:rPr>
      </w:pPr>
      <w:r w:rsidRPr="006E0BBD">
        <w:rPr>
          <w:rFonts w:ascii="黑体" w:eastAsia="黑体" w:hAnsi="黑体" w:hint="eastAsia"/>
          <w:sz w:val="32"/>
          <w:szCs w:val="32"/>
        </w:rPr>
        <w:t>一、申报单位提供的材料</w:t>
      </w:r>
    </w:p>
    <w:p w:rsidR="00D20BCA" w:rsidRPr="00CC49F6" w:rsidRDefault="003126B2" w:rsidP="00D20BCA">
      <w:pPr>
        <w:spacing w:line="570" w:lineRule="exact"/>
        <w:ind w:firstLineChars="200" w:firstLine="672"/>
        <w:outlineLvl w:val="0"/>
        <w:rPr>
          <w:rFonts w:ascii="仿宋_GB2312" w:hAnsi="仿宋"/>
          <w:sz w:val="32"/>
          <w:szCs w:val="32"/>
        </w:rPr>
      </w:pPr>
      <w:r>
        <w:rPr>
          <w:rFonts w:ascii="仿宋_GB2312" w:hAnsi="仿宋" w:hint="eastAsia"/>
          <w:sz w:val="32"/>
          <w:szCs w:val="32"/>
        </w:rPr>
        <w:t>（一）单位推荐函</w:t>
      </w:r>
      <w:r w:rsidR="00D20BCA" w:rsidRPr="00CC49F6">
        <w:rPr>
          <w:rFonts w:ascii="仿宋_GB2312" w:hAnsi="仿宋" w:hint="eastAsia"/>
          <w:sz w:val="32"/>
          <w:szCs w:val="32"/>
        </w:rPr>
        <w:t>。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推荐文件中应包含公示情况和申报材料审查情况；申报人所在单位应对申报人员的推荐次序进行排序，网上推荐次序应与单位推荐文件保持一致。</w:t>
      </w:r>
    </w:p>
    <w:p w:rsidR="00D20BCA" w:rsidRPr="00CC49F6" w:rsidRDefault="00D20BCA" w:rsidP="00D20BCA">
      <w:pPr>
        <w:spacing w:line="570" w:lineRule="exact"/>
        <w:ind w:firstLineChars="200" w:firstLine="672"/>
        <w:outlineLvl w:val="0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（二）《推荐报评</w:t>
      </w:r>
      <w:r>
        <w:rPr>
          <w:rFonts w:ascii="仿宋_GB2312" w:hAnsi="仿宋" w:hint="eastAsia"/>
          <w:sz w:val="32"/>
          <w:szCs w:val="32"/>
        </w:rPr>
        <w:t>201</w:t>
      </w:r>
      <w:r w:rsidR="003126B2">
        <w:rPr>
          <w:rFonts w:ascii="仿宋_GB2312" w:hAnsi="仿宋"/>
          <w:sz w:val="32"/>
          <w:szCs w:val="32"/>
        </w:rPr>
        <w:t>7</w:t>
      </w:r>
      <w:r w:rsidRPr="00CC49F6">
        <w:rPr>
          <w:rFonts w:ascii="仿宋_GB2312" w:hAnsi="仿宋" w:hint="eastAsia"/>
          <w:sz w:val="32"/>
          <w:szCs w:val="32"/>
        </w:rPr>
        <w:t>年度正高级专业技术职务任职资格人员情况一览表》。</w:t>
      </w:r>
    </w:p>
    <w:p w:rsidR="00D20BCA" w:rsidRPr="00CC49F6" w:rsidRDefault="00D20BCA" w:rsidP="00D20BCA">
      <w:pPr>
        <w:spacing w:line="570" w:lineRule="exact"/>
        <w:ind w:firstLineChars="200" w:firstLine="672"/>
        <w:outlineLvl w:val="0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（三）《专业技术职务任职资格评审表》（</w:t>
      </w:r>
      <w:r>
        <w:rPr>
          <w:rFonts w:ascii="仿宋_GB2312" w:hAnsi="仿宋" w:hint="eastAsia"/>
          <w:sz w:val="32"/>
          <w:szCs w:val="32"/>
        </w:rPr>
        <w:t>201</w:t>
      </w:r>
      <w:r w:rsidR="003126B2">
        <w:rPr>
          <w:rFonts w:ascii="仿宋_GB2312" w:hAnsi="仿宋"/>
          <w:sz w:val="32"/>
          <w:szCs w:val="32"/>
        </w:rPr>
        <w:t>7</w:t>
      </w:r>
      <w:r>
        <w:rPr>
          <w:rFonts w:ascii="仿宋_GB2312" w:hAnsi="仿宋" w:hint="eastAsia"/>
          <w:sz w:val="32"/>
          <w:szCs w:val="32"/>
        </w:rPr>
        <w:t>版，双面打印，原件</w:t>
      </w:r>
      <w:r w:rsidRPr="00CC49F6">
        <w:rPr>
          <w:rFonts w:ascii="仿宋_GB2312" w:hAnsi="仿宋" w:hint="eastAsia"/>
          <w:sz w:val="32"/>
          <w:szCs w:val="32"/>
        </w:rPr>
        <w:t>2份）。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以上内容统一装入信封，并注明“XX单位推荐材料”。</w:t>
      </w:r>
    </w:p>
    <w:p w:rsidR="00D20BCA" w:rsidRPr="0070137A" w:rsidRDefault="00D20BCA" w:rsidP="00D20BCA">
      <w:pPr>
        <w:spacing w:line="570" w:lineRule="exact"/>
        <w:ind w:firstLineChars="200" w:firstLine="672"/>
        <w:outlineLvl w:val="0"/>
        <w:rPr>
          <w:rFonts w:ascii="黑体" w:eastAsia="黑体" w:hAnsi="黑体"/>
          <w:sz w:val="32"/>
          <w:szCs w:val="32"/>
        </w:rPr>
      </w:pPr>
      <w:r w:rsidRPr="0070137A">
        <w:rPr>
          <w:rFonts w:ascii="黑体" w:eastAsia="黑体" w:hAnsi="黑体" w:hint="eastAsia"/>
          <w:sz w:val="32"/>
          <w:szCs w:val="32"/>
        </w:rPr>
        <w:t>二、申报人员的审核材料（A袋）</w:t>
      </w:r>
    </w:p>
    <w:p w:rsidR="00D20BCA" w:rsidRPr="00377106" w:rsidRDefault="00D20BCA" w:rsidP="00D20BCA">
      <w:pPr>
        <w:spacing w:line="570" w:lineRule="exact"/>
        <w:ind w:firstLineChars="200" w:firstLine="674"/>
        <w:outlineLvl w:val="0"/>
        <w:rPr>
          <w:rFonts w:ascii="仿宋_GB2312" w:hAnsi="仿宋"/>
          <w:b/>
          <w:sz w:val="32"/>
          <w:szCs w:val="32"/>
        </w:rPr>
      </w:pPr>
      <w:r w:rsidRPr="00377106">
        <w:rPr>
          <w:rFonts w:ascii="仿宋_GB2312" w:hAnsi="仿宋" w:hint="eastAsia"/>
          <w:b/>
          <w:sz w:val="32"/>
          <w:szCs w:val="32"/>
        </w:rPr>
        <w:t>（一）资格材料（</w:t>
      </w:r>
      <w:r w:rsidR="003126B2">
        <w:rPr>
          <w:rFonts w:ascii="仿宋_GB2312" w:hAnsi="仿宋"/>
          <w:b/>
          <w:sz w:val="32"/>
          <w:szCs w:val="32"/>
        </w:rPr>
        <w:t>2</w:t>
      </w:r>
      <w:r w:rsidRPr="00377106">
        <w:rPr>
          <w:rFonts w:ascii="仿宋_GB2312" w:hAnsi="仿宋" w:hint="eastAsia"/>
          <w:b/>
          <w:sz w:val="32"/>
          <w:szCs w:val="32"/>
        </w:rPr>
        <w:t>份）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1．学历证书；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2．学位证书；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3．专业技术职务任职资格证书；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4．专业技术职务聘书或聘任文件；</w:t>
      </w:r>
    </w:p>
    <w:p w:rsidR="00D20BCA" w:rsidRPr="00CC49F6" w:rsidRDefault="003126B2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>
        <w:rPr>
          <w:rFonts w:ascii="仿宋_GB2312" w:hAnsi="仿宋"/>
          <w:sz w:val="32"/>
          <w:szCs w:val="32"/>
        </w:rPr>
        <w:t>5</w:t>
      </w:r>
      <w:r w:rsidR="00D20BCA" w:rsidRPr="00CC49F6">
        <w:rPr>
          <w:rFonts w:ascii="仿宋_GB2312" w:hAnsi="仿宋" w:hint="eastAsia"/>
          <w:sz w:val="32"/>
          <w:szCs w:val="32"/>
        </w:rPr>
        <w:t>．代表论著和主要论文；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应为</w:t>
      </w:r>
      <w:r>
        <w:rPr>
          <w:rFonts w:ascii="仿宋_GB2312" w:hAnsi="仿宋" w:hint="eastAsia"/>
          <w:sz w:val="32"/>
          <w:szCs w:val="32"/>
        </w:rPr>
        <w:t>《综合评审表》中</w:t>
      </w:r>
      <w:r w:rsidRPr="00CC49F6">
        <w:rPr>
          <w:rFonts w:ascii="仿宋_GB2312" w:hAnsi="仿宋" w:hint="eastAsia"/>
          <w:sz w:val="32"/>
          <w:szCs w:val="32"/>
        </w:rPr>
        <w:t>“任现职以来</w:t>
      </w:r>
      <w:r>
        <w:rPr>
          <w:rFonts w:ascii="仿宋_GB2312" w:hAnsi="仿宋" w:hint="eastAsia"/>
          <w:sz w:val="32"/>
          <w:szCs w:val="32"/>
        </w:rPr>
        <w:t>的论文（专著）</w:t>
      </w:r>
      <w:r w:rsidRPr="00CC49F6">
        <w:rPr>
          <w:rFonts w:ascii="仿宋_GB2312" w:hAnsi="仿宋" w:hint="eastAsia"/>
          <w:sz w:val="32"/>
          <w:szCs w:val="32"/>
        </w:rPr>
        <w:t>”</w:t>
      </w:r>
      <w:r>
        <w:rPr>
          <w:rFonts w:ascii="仿宋_GB2312" w:hAnsi="仿宋" w:hint="eastAsia"/>
          <w:sz w:val="32"/>
          <w:szCs w:val="32"/>
        </w:rPr>
        <w:t>栏</w:t>
      </w:r>
      <w:r w:rsidRPr="00CC49F6">
        <w:rPr>
          <w:rFonts w:ascii="仿宋_GB2312" w:hAnsi="仿宋" w:hint="eastAsia"/>
          <w:sz w:val="32"/>
          <w:szCs w:val="32"/>
        </w:rPr>
        <w:t>填写的论文</w:t>
      </w:r>
      <w:r>
        <w:rPr>
          <w:rFonts w:ascii="仿宋_GB2312" w:hAnsi="仿宋" w:hint="eastAsia"/>
          <w:sz w:val="32"/>
          <w:szCs w:val="32"/>
        </w:rPr>
        <w:t>、</w:t>
      </w:r>
      <w:r w:rsidRPr="00CC49F6">
        <w:rPr>
          <w:rFonts w:ascii="仿宋_GB2312" w:hAnsi="仿宋" w:hint="eastAsia"/>
          <w:sz w:val="32"/>
          <w:szCs w:val="32"/>
        </w:rPr>
        <w:t>论著（不可多附），并按网上申报的填表顺序排列；待刊的文章不在评审范围之内。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lastRenderedPageBreak/>
        <w:t>论文应提供刊物封面、目录、版权页和论文的复印件；论著应提供封面、目录、版权页</w:t>
      </w:r>
      <w:r>
        <w:rPr>
          <w:rFonts w:ascii="仿宋_GB2312" w:hAnsi="仿宋" w:hint="eastAsia"/>
          <w:sz w:val="32"/>
          <w:szCs w:val="32"/>
        </w:rPr>
        <w:t>、字数页</w:t>
      </w:r>
      <w:r w:rsidRPr="00CC49F6">
        <w:rPr>
          <w:rFonts w:ascii="仿宋_GB2312" w:hAnsi="仿宋" w:hint="eastAsia"/>
          <w:sz w:val="32"/>
          <w:szCs w:val="32"/>
        </w:rPr>
        <w:t>的复印件。</w:t>
      </w:r>
    </w:p>
    <w:p w:rsidR="00D20BCA" w:rsidRPr="00CC49F6" w:rsidRDefault="003126B2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>
        <w:rPr>
          <w:rFonts w:ascii="仿宋_GB2312" w:hAnsi="仿宋"/>
          <w:sz w:val="32"/>
          <w:szCs w:val="32"/>
        </w:rPr>
        <w:t>6</w:t>
      </w:r>
      <w:r w:rsidR="00D20BCA" w:rsidRPr="00CC49F6">
        <w:rPr>
          <w:rFonts w:ascii="仿宋_GB2312" w:hAnsi="仿宋" w:hint="eastAsia"/>
          <w:sz w:val="32"/>
          <w:szCs w:val="32"/>
        </w:rPr>
        <w:t>．文章检索证明</w:t>
      </w:r>
      <w:r w:rsidR="00D20BCA">
        <w:rPr>
          <w:rFonts w:ascii="仿宋_GB2312" w:hAnsi="仿宋" w:hint="eastAsia"/>
          <w:sz w:val="32"/>
          <w:szCs w:val="32"/>
        </w:rPr>
        <w:t>；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SCI、EI、ISTP</w:t>
      </w:r>
      <w:r w:rsidR="006A2831">
        <w:rPr>
          <w:rFonts w:ascii="仿宋_GB2312" w:hAnsi="仿宋" w:hint="eastAsia"/>
          <w:sz w:val="32"/>
          <w:szCs w:val="32"/>
        </w:rPr>
        <w:t>（特邀）、SSCI</w:t>
      </w:r>
      <w:r w:rsidRPr="00CC49F6">
        <w:rPr>
          <w:rFonts w:ascii="仿宋_GB2312" w:hAnsi="仿宋" w:hint="eastAsia"/>
          <w:sz w:val="32"/>
          <w:szCs w:val="32"/>
        </w:rPr>
        <w:t>收录论文需提供省级图书检索机构出具的检索证明（原件），否则不予认定；核心期刊收录以《北大中文核心期刊目录》为准。</w:t>
      </w:r>
      <w:r>
        <w:rPr>
          <w:rFonts w:ascii="仿宋_GB2312" w:hAnsi="仿宋" w:hint="eastAsia"/>
          <w:sz w:val="32"/>
          <w:szCs w:val="32"/>
        </w:rPr>
        <w:t>影响因子2.0以上的SCI期刊</w:t>
      </w:r>
      <w:r w:rsidR="006A2831">
        <w:rPr>
          <w:rFonts w:ascii="仿宋_GB2312" w:hAnsi="仿宋" w:hint="eastAsia"/>
          <w:sz w:val="32"/>
          <w:szCs w:val="32"/>
        </w:rPr>
        <w:t>收录及</w:t>
      </w:r>
      <w:r w:rsidR="006A2831" w:rsidRPr="00CC49F6">
        <w:rPr>
          <w:rFonts w:ascii="仿宋_GB2312" w:hAnsi="仿宋" w:hint="eastAsia"/>
          <w:sz w:val="32"/>
          <w:szCs w:val="32"/>
        </w:rPr>
        <w:t>ISTP</w:t>
      </w:r>
      <w:r w:rsidR="006A2831">
        <w:rPr>
          <w:rFonts w:ascii="仿宋_GB2312" w:hAnsi="仿宋" w:hint="eastAsia"/>
          <w:sz w:val="32"/>
          <w:szCs w:val="32"/>
        </w:rPr>
        <w:t>（特邀）</w:t>
      </w:r>
      <w:r>
        <w:rPr>
          <w:rFonts w:ascii="仿宋_GB2312" w:hAnsi="仿宋" w:hint="eastAsia"/>
          <w:sz w:val="32"/>
          <w:szCs w:val="32"/>
        </w:rPr>
        <w:t>应提供</w:t>
      </w:r>
      <w:r w:rsidR="006A2831">
        <w:rPr>
          <w:rFonts w:ascii="仿宋_GB2312" w:hAnsi="仿宋" w:hint="eastAsia"/>
          <w:sz w:val="32"/>
          <w:szCs w:val="32"/>
        </w:rPr>
        <w:t>证明</w:t>
      </w:r>
      <w:r>
        <w:rPr>
          <w:rFonts w:ascii="仿宋_GB2312" w:hAnsi="仿宋" w:hint="eastAsia"/>
          <w:sz w:val="32"/>
          <w:szCs w:val="32"/>
        </w:rPr>
        <w:t>材料。</w:t>
      </w:r>
    </w:p>
    <w:p w:rsidR="00D20BCA" w:rsidRPr="00CC49F6" w:rsidRDefault="003126B2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>
        <w:rPr>
          <w:rFonts w:ascii="仿宋_GB2312" w:hAnsi="仿宋"/>
          <w:sz w:val="32"/>
          <w:szCs w:val="32"/>
        </w:rPr>
        <w:t>7</w:t>
      </w:r>
      <w:r w:rsidR="00D20BCA" w:rsidRPr="00CC49F6">
        <w:rPr>
          <w:rFonts w:ascii="仿宋_GB2312" w:hAnsi="仿宋" w:hint="eastAsia"/>
          <w:sz w:val="32"/>
          <w:szCs w:val="32"/>
        </w:rPr>
        <w:t>．文章引用证明</w:t>
      </w:r>
      <w:r w:rsidR="00D20BCA">
        <w:rPr>
          <w:rFonts w:ascii="仿宋_GB2312" w:hAnsi="仿宋" w:hint="eastAsia"/>
          <w:sz w:val="32"/>
          <w:szCs w:val="32"/>
        </w:rPr>
        <w:t>；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申报人员需提供省级图书检索机构出具的引用证明（原件），否则不予认定；</w:t>
      </w:r>
      <w:r>
        <w:rPr>
          <w:rFonts w:ascii="仿宋_GB2312" w:hAnsi="仿宋" w:hint="eastAsia"/>
          <w:sz w:val="32"/>
          <w:szCs w:val="32"/>
        </w:rPr>
        <w:t>第一作者（通讯作者）论文被引用情况</w:t>
      </w:r>
      <w:r w:rsidRPr="00CC49F6">
        <w:rPr>
          <w:rFonts w:ascii="仿宋_GB2312" w:hAnsi="仿宋" w:hint="eastAsia"/>
          <w:sz w:val="32"/>
          <w:szCs w:val="32"/>
        </w:rPr>
        <w:t>中涉及</w:t>
      </w:r>
      <w:r>
        <w:rPr>
          <w:rFonts w:ascii="仿宋_GB2312" w:hAnsi="仿宋" w:hint="eastAsia"/>
          <w:sz w:val="32"/>
          <w:szCs w:val="32"/>
        </w:rPr>
        <w:t>的文章应在检索证明中予以标注。</w:t>
      </w:r>
    </w:p>
    <w:p w:rsidR="00D20BCA" w:rsidRPr="00CC49F6" w:rsidRDefault="003126B2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>
        <w:rPr>
          <w:rFonts w:ascii="仿宋_GB2312" w:hAnsi="仿宋"/>
          <w:sz w:val="32"/>
          <w:szCs w:val="32"/>
        </w:rPr>
        <w:t>8</w:t>
      </w:r>
      <w:r w:rsidR="00B838B8">
        <w:rPr>
          <w:rFonts w:ascii="仿宋_GB2312" w:hAnsi="仿宋" w:hint="eastAsia"/>
          <w:sz w:val="32"/>
          <w:szCs w:val="32"/>
        </w:rPr>
        <w:t>．</w:t>
      </w:r>
      <w:r w:rsidR="00D20BCA" w:rsidRPr="00CC49F6">
        <w:rPr>
          <w:rFonts w:ascii="仿宋_GB2312" w:hAnsi="仿宋" w:hint="eastAsia"/>
          <w:sz w:val="32"/>
          <w:szCs w:val="32"/>
        </w:rPr>
        <w:t>证明承担项目情况的任务书、批准书或相关文件等</w:t>
      </w:r>
      <w:r w:rsidR="00D20BCA">
        <w:rPr>
          <w:rFonts w:ascii="仿宋_GB2312" w:hAnsi="仿宋" w:hint="eastAsia"/>
          <w:sz w:val="32"/>
          <w:szCs w:val="32"/>
        </w:rPr>
        <w:t>；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>
        <w:rPr>
          <w:rFonts w:ascii="仿宋_GB2312" w:hAnsi="仿宋" w:hint="eastAsia"/>
          <w:sz w:val="32"/>
          <w:szCs w:val="32"/>
        </w:rPr>
        <w:t>“承科技</w:t>
      </w:r>
      <w:r w:rsidRPr="00CC49F6">
        <w:rPr>
          <w:rFonts w:ascii="仿宋_GB2312" w:hAnsi="仿宋" w:hint="eastAsia"/>
          <w:sz w:val="32"/>
          <w:szCs w:val="32"/>
        </w:rPr>
        <w:t>项目情况”中填写的项目,应提供任务书、批准书或相关文件</w:t>
      </w:r>
      <w:r w:rsidR="00E07C65">
        <w:rPr>
          <w:rFonts w:ascii="仿宋_GB2312" w:hAnsi="仿宋" w:hint="eastAsia"/>
          <w:sz w:val="32"/>
          <w:szCs w:val="32"/>
        </w:rPr>
        <w:t>，否则</w:t>
      </w:r>
      <w:r w:rsidRPr="00CC49F6">
        <w:rPr>
          <w:rFonts w:ascii="仿宋_GB2312" w:hAnsi="仿宋" w:hint="eastAsia"/>
          <w:sz w:val="32"/>
          <w:szCs w:val="32"/>
        </w:rPr>
        <w:t>不予认定。</w:t>
      </w:r>
    </w:p>
    <w:p w:rsidR="00D20BCA" w:rsidRPr="00CC49F6" w:rsidRDefault="003126B2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>
        <w:rPr>
          <w:rFonts w:ascii="仿宋_GB2312" w:hAnsi="仿宋"/>
          <w:sz w:val="32"/>
          <w:szCs w:val="32"/>
        </w:rPr>
        <w:t>9</w:t>
      </w:r>
      <w:r w:rsidR="00D20BCA" w:rsidRPr="00CC49F6">
        <w:rPr>
          <w:rFonts w:ascii="仿宋_GB2312" w:hAnsi="仿宋" w:hint="eastAsia"/>
          <w:sz w:val="32"/>
          <w:szCs w:val="32"/>
        </w:rPr>
        <w:t>．研究生培养证明</w:t>
      </w:r>
      <w:r w:rsidR="00D20BCA">
        <w:rPr>
          <w:rFonts w:ascii="仿宋_GB2312" w:hAnsi="仿宋" w:hint="eastAsia"/>
          <w:sz w:val="32"/>
          <w:szCs w:val="32"/>
        </w:rPr>
        <w:t>；</w:t>
      </w:r>
    </w:p>
    <w:p w:rsidR="00D20BCA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研究生培养情况（不含协助培养硕士研究生）的证明材料由研究生培养单位出具，并加盖人事部门公章；在系统外高校担任导师的，培养证明由高校研究生院出具；证明需说明培养研究生是否毕业。未提供证明的不予认定。</w:t>
      </w:r>
    </w:p>
    <w:p w:rsidR="00D20BCA" w:rsidRPr="00026211" w:rsidRDefault="00D20BCA" w:rsidP="00D20BCA">
      <w:pPr>
        <w:spacing w:line="570" w:lineRule="exact"/>
        <w:ind w:firstLineChars="200" w:firstLine="672"/>
        <w:rPr>
          <w:rFonts w:ascii="仿宋_GB2312"/>
          <w:sz w:val="32"/>
          <w:szCs w:val="32"/>
        </w:rPr>
      </w:pPr>
      <w:r>
        <w:rPr>
          <w:rFonts w:ascii="仿宋_GB2312" w:hint="eastAsia"/>
          <w:sz w:val="32"/>
          <w:szCs w:val="32"/>
        </w:rPr>
        <w:t>1</w:t>
      </w:r>
      <w:r w:rsidR="003126B2">
        <w:rPr>
          <w:rFonts w:ascii="仿宋_GB2312"/>
          <w:sz w:val="32"/>
          <w:szCs w:val="32"/>
        </w:rPr>
        <w:t>0</w:t>
      </w:r>
      <w:r>
        <w:rPr>
          <w:rFonts w:ascii="仿宋_GB2312" w:hint="eastAsia"/>
          <w:sz w:val="32"/>
          <w:szCs w:val="32"/>
        </w:rPr>
        <w:t>.其他《综合评审表》涉及到的现场工作、技术应用与服务项目、技术系统、标准（规范、法规）、发明专利、科普作品等的有关证明材料（正研级高工）。需按照填表顺序依次</w:t>
      </w:r>
      <w:r>
        <w:rPr>
          <w:rFonts w:ascii="仿宋_GB2312" w:hint="eastAsia"/>
          <w:sz w:val="32"/>
          <w:szCs w:val="32"/>
        </w:rPr>
        <w:lastRenderedPageBreak/>
        <w:t>排序并编写目录，材料应能够证明级别、效益及本人角色。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以上</w:t>
      </w:r>
      <w:r>
        <w:rPr>
          <w:rFonts w:ascii="仿宋_GB2312" w:hAnsi="仿宋" w:hint="eastAsia"/>
          <w:sz w:val="32"/>
          <w:szCs w:val="32"/>
        </w:rPr>
        <w:t>1</w:t>
      </w:r>
      <w:r w:rsidR="003126B2">
        <w:rPr>
          <w:rFonts w:ascii="仿宋_GB2312" w:hAnsi="仿宋"/>
          <w:sz w:val="32"/>
          <w:szCs w:val="32"/>
        </w:rPr>
        <w:t>0</w:t>
      </w:r>
      <w:r w:rsidRPr="00CC49F6">
        <w:rPr>
          <w:rFonts w:ascii="仿宋_GB2312" w:hAnsi="仿宋" w:hint="eastAsia"/>
          <w:sz w:val="32"/>
          <w:szCs w:val="32"/>
        </w:rPr>
        <w:t>项材料除文章检索证明和引用证明外，均应提供复印件；按照上述顺序用A4纸规格</w:t>
      </w:r>
      <w:r w:rsidRPr="001D5340">
        <w:rPr>
          <w:rFonts w:ascii="仿宋_GB2312" w:hAnsi="仿宋" w:hint="eastAsia"/>
          <w:b/>
          <w:sz w:val="32"/>
          <w:szCs w:val="32"/>
        </w:rPr>
        <w:t>装订成册</w:t>
      </w:r>
      <w:r w:rsidRPr="00CC49F6">
        <w:rPr>
          <w:rFonts w:ascii="仿宋_GB2312" w:hAnsi="仿宋" w:hint="eastAsia"/>
          <w:sz w:val="32"/>
          <w:szCs w:val="32"/>
        </w:rPr>
        <w:t>，封面注明“</w:t>
      </w:r>
      <w:r>
        <w:rPr>
          <w:rFonts w:ascii="仿宋_GB2312" w:hAnsi="仿宋" w:hint="eastAsia"/>
          <w:sz w:val="32"/>
          <w:szCs w:val="32"/>
        </w:rPr>
        <w:t>201</w:t>
      </w:r>
      <w:r w:rsidR="003126B2">
        <w:rPr>
          <w:rFonts w:ascii="仿宋_GB2312" w:hAnsi="仿宋"/>
          <w:sz w:val="32"/>
          <w:szCs w:val="32"/>
        </w:rPr>
        <w:t>7</w:t>
      </w:r>
      <w:r w:rsidRPr="00CC49F6">
        <w:rPr>
          <w:rFonts w:ascii="仿宋_GB2312" w:hAnsi="仿宋" w:hint="eastAsia"/>
          <w:sz w:val="32"/>
          <w:szCs w:val="32"/>
        </w:rPr>
        <w:t>年度正高级专业技术职务任职资格评审资格材料”。资格材料</w:t>
      </w:r>
      <w:r>
        <w:rPr>
          <w:rFonts w:ascii="仿宋_GB2312" w:hAnsi="仿宋" w:hint="eastAsia"/>
          <w:sz w:val="32"/>
          <w:szCs w:val="32"/>
        </w:rPr>
        <w:t>必须</w:t>
      </w:r>
      <w:r w:rsidRPr="00CC49F6">
        <w:rPr>
          <w:rFonts w:ascii="仿宋_GB2312" w:hAnsi="仿宋" w:hint="eastAsia"/>
          <w:sz w:val="32"/>
          <w:szCs w:val="32"/>
        </w:rPr>
        <w:t>制作页码，并详细编目；英文名称应在目录中同时标注中文翻译。未装订、未提供目录的视为申报材料格式不符合要求。</w:t>
      </w:r>
    </w:p>
    <w:p w:rsidR="00D20BCA" w:rsidRPr="00377106" w:rsidRDefault="00D20BCA" w:rsidP="00D20BCA">
      <w:pPr>
        <w:spacing w:line="570" w:lineRule="exact"/>
        <w:ind w:firstLineChars="200" w:firstLine="674"/>
        <w:outlineLvl w:val="0"/>
        <w:rPr>
          <w:rFonts w:ascii="仿宋_GB2312" w:hAnsi="仿宋"/>
          <w:b/>
          <w:sz w:val="32"/>
          <w:szCs w:val="32"/>
        </w:rPr>
      </w:pPr>
      <w:r w:rsidRPr="00377106">
        <w:rPr>
          <w:rFonts w:ascii="仿宋_GB2312" w:hAnsi="仿宋" w:hint="eastAsia"/>
          <w:b/>
          <w:sz w:val="32"/>
          <w:szCs w:val="32"/>
        </w:rPr>
        <w:t>（二）《中国地震局正高级专业技术职务任职资格综合评审表》（原件2份，不可另附页</w:t>
      </w:r>
      <w:r>
        <w:rPr>
          <w:rFonts w:ascii="仿宋_GB2312" w:hAnsi="仿宋" w:hint="eastAsia"/>
          <w:b/>
          <w:sz w:val="32"/>
          <w:szCs w:val="32"/>
        </w:rPr>
        <w:t>）</w:t>
      </w:r>
    </w:p>
    <w:p w:rsidR="00D20BCA" w:rsidRPr="00CC49F6" w:rsidRDefault="00D20BCA" w:rsidP="00D20BCA">
      <w:pPr>
        <w:spacing w:line="570" w:lineRule="exact"/>
        <w:ind w:firstLineChars="200" w:firstLine="674"/>
        <w:rPr>
          <w:rFonts w:ascii="仿宋_GB2312" w:hAnsi="仿宋"/>
          <w:sz w:val="32"/>
          <w:szCs w:val="32"/>
        </w:rPr>
      </w:pPr>
      <w:r w:rsidRPr="00143622">
        <w:rPr>
          <w:rFonts w:ascii="仿宋_GB2312" w:hAnsi="黑体" w:hint="eastAsia"/>
          <w:b/>
          <w:sz w:val="32"/>
          <w:szCs w:val="32"/>
        </w:rPr>
        <w:t>必须使用网上申报系统打印</w:t>
      </w:r>
      <w:r w:rsidRPr="00143622">
        <w:rPr>
          <w:rFonts w:ascii="仿宋_GB2312" w:hAnsi="仿宋" w:hint="eastAsia"/>
          <w:sz w:val="32"/>
          <w:szCs w:val="32"/>
        </w:rPr>
        <w:t>，</w:t>
      </w:r>
      <w:r w:rsidRPr="00CC49F6">
        <w:rPr>
          <w:rFonts w:ascii="仿宋_GB2312" w:hAnsi="仿宋" w:hint="eastAsia"/>
          <w:sz w:val="32"/>
          <w:szCs w:val="32"/>
        </w:rPr>
        <w:t>A3纸双面复印，折叠成A4</w:t>
      </w:r>
      <w:r>
        <w:rPr>
          <w:rFonts w:ascii="仿宋_GB2312" w:hAnsi="仿宋" w:hint="eastAsia"/>
          <w:sz w:val="32"/>
          <w:szCs w:val="32"/>
        </w:rPr>
        <w:t>大小</w:t>
      </w:r>
      <w:r w:rsidRPr="00CC49F6">
        <w:rPr>
          <w:rFonts w:ascii="仿宋_GB2312" w:hAnsi="仿宋" w:hint="eastAsia"/>
          <w:sz w:val="32"/>
          <w:szCs w:val="32"/>
        </w:rPr>
        <w:t>装订成册。</w:t>
      </w:r>
      <w:r w:rsidRPr="003126B2">
        <w:rPr>
          <w:rFonts w:ascii="仿宋_GB2312" w:hAnsi="仿宋" w:hint="eastAsia"/>
          <w:b/>
          <w:sz w:val="32"/>
          <w:szCs w:val="32"/>
        </w:rPr>
        <w:t>网上填写的内容必须与打印的综合评审表内容相一致，如果不一致，不予受理</w:t>
      </w:r>
      <w:r w:rsidRPr="00CC49F6">
        <w:rPr>
          <w:rFonts w:ascii="仿宋_GB2312" w:hAnsi="仿宋" w:hint="eastAsia"/>
          <w:sz w:val="32"/>
          <w:szCs w:val="32"/>
        </w:rPr>
        <w:t>。</w:t>
      </w:r>
    </w:p>
    <w:p w:rsidR="00D20BCA" w:rsidRPr="00CC49F6" w:rsidRDefault="00D20BCA" w:rsidP="00D20BCA">
      <w:pPr>
        <w:spacing w:line="570" w:lineRule="exact"/>
        <w:ind w:firstLineChars="200" w:firstLine="672"/>
        <w:rPr>
          <w:rFonts w:ascii="仿宋_GB2312" w:hAnsi="仿宋"/>
          <w:sz w:val="32"/>
          <w:szCs w:val="32"/>
        </w:rPr>
      </w:pPr>
      <w:r w:rsidRPr="00CC49F6">
        <w:rPr>
          <w:rFonts w:ascii="仿宋_GB2312" w:hAnsi="仿宋" w:hint="eastAsia"/>
          <w:sz w:val="32"/>
          <w:szCs w:val="32"/>
        </w:rPr>
        <w:t>以上</w:t>
      </w:r>
      <w:r>
        <w:rPr>
          <w:rFonts w:ascii="仿宋_GB2312" w:hAnsi="仿宋" w:hint="eastAsia"/>
          <w:sz w:val="32"/>
          <w:szCs w:val="32"/>
        </w:rPr>
        <w:t>（一）、（二）</w:t>
      </w:r>
      <w:r w:rsidRPr="00CC49F6">
        <w:rPr>
          <w:rFonts w:ascii="仿宋_GB2312" w:hAnsi="仿宋" w:hint="eastAsia"/>
          <w:sz w:val="32"/>
          <w:szCs w:val="32"/>
        </w:rPr>
        <w:t>两项材料，请一同装入信封，标注“A袋”，并注明申报人姓名、工作单位。</w:t>
      </w:r>
    </w:p>
    <w:p w:rsidR="00D20BCA" w:rsidRPr="00377106" w:rsidRDefault="00D20BCA" w:rsidP="00D20BCA">
      <w:pPr>
        <w:spacing w:line="570" w:lineRule="exact"/>
        <w:ind w:firstLineChars="200" w:firstLine="672"/>
        <w:outlineLvl w:val="0"/>
        <w:rPr>
          <w:rFonts w:ascii="黑体" w:eastAsia="黑体" w:hAnsi="黑体"/>
          <w:sz w:val="32"/>
          <w:szCs w:val="32"/>
        </w:rPr>
      </w:pPr>
      <w:r w:rsidRPr="00377106">
        <w:rPr>
          <w:rFonts w:ascii="黑体" w:eastAsia="黑体" w:hAnsi="黑体" w:hint="eastAsia"/>
          <w:sz w:val="32"/>
          <w:szCs w:val="32"/>
        </w:rPr>
        <w:t>三、申报人员的评审材料（B袋）</w:t>
      </w:r>
    </w:p>
    <w:p w:rsidR="00734ACD" w:rsidRPr="00D20BCA" w:rsidRDefault="00D20BCA" w:rsidP="00B838B8">
      <w:pPr>
        <w:spacing w:line="570" w:lineRule="exact"/>
        <w:ind w:firstLineChars="200" w:firstLine="672"/>
      </w:pPr>
      <w:r w:rsidRPr="00CC49F6">
        <w:rPr>
          <w:rFonts w:ascii="仿宋_GB2312" w:hAnsi="仿宋" w:hint="eastAsia"/>
          <w:sz w:val="32"/>
          <w:szCs w:val="32"/>
        </w:rPr>
        <w:t>《中国地震局正高级专业技术职务任职资格综合评审表》（复印件40份，不可另附页）。请装入信</w:t>
      </w:r>
      <w:bookmarkStart w:id="0" w:name="_GoBack"/>
      <w:bookmarkEnd w:id="0"/>
      <w:r w:rsidRPr="00CC49F6">
        <w:rPr>
          <w:rFonts w:ascii="仿宋_GB2312" w:hAnsi="仿宋" w:hint="eastAsia"/>
          <w:sz w:val="32"/>
          <w:szCs w:val="32"/>
        </w:rPr>
        <w:t>封，标注“B袋”，并注明申报人姓名、工作单位。</w:t>
      </w:r>
    </w:p>
    <w:sectPr w:rsidR="00734ACD" w:rsidRPr="00D20BCA" w:rsidSect="00C9398D">
      <w:pgSz w:w="11906" w:h="16838" w:code="9"/>
      <w:pgMar w:top="2098" w:right="1474" w:bottom="1985" w:left="1588" w:header="851" w:footer="1588" w:gutter="0"/>
      <w:pgNumType w:start="7"/>
      <w:cols w:space="425"/>
      <w:docGrid w:type="linesAndChars" w:linePitch="579" w:charSpace="32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D7F" w:rsidRDefault="00541D7F" w:rsidP="00D20BCA">
      <w:r>
        <w:separator/>
      </w:r>
    </w:p>
  </w:endnote>
  <w:endnote w:type="continuationSeparator" w:id="0">
    <w:p w:rsidR="00541D7F" w:rsidRDefault="00541D7F" w:rsidP="00D20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D7F" w:rsidRDefault="00541D7F" w:rsidP="00D20BCA">
      <w:r>
        <w:separator/>
      </w:r>
    </w:p>
  </w:footnote>
  <w:footnote w:type="continuationSeparator" w:id="0">
    <w:p w:rsidR="00541D7F" w:rsidRDefault="00541D7F" w:rsidP="00D20B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BCA"/>
    <w:rsid w:val="00115D47"/>
    <w:rsid w:val="00143622"/>
    <w:rsid w:val="001D5340"/>
    <w:rsid w:val="002F556C"/>
    <w:rsid w:val="003126B2"/>
    <w:rsid w:val="00397904"/>
    <w:rsid w:val="00541D7F"/>
    <w:rsid w:val="006A2831"/>
    <w:rsid w:val="006D4CD4"/>
    <w:rsid w:val="00734ACD"/>
    <w:rsid w:val="0078629A"/>
    <w:rsid w:val="008657C1"/>
    <w:rsid w:val="008C091C"/>
    <w:rsid w:val="00905C5F"/>
    <w:rsid w:val="00971142"/>
    <w:rsid w:val="009B776C"/>
    <w:rsid w:val="00AB08A0"/>
    <w:rsid w:val="00B838B8"/>
    <w:rsid w:val="00D20BCA"/>
    <w:rsid w:val="00E0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D057A8-B583-4CD6-BDA6-104F1B9D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BCA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0B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0B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0B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0BCA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6D4CD4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6D4CD4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杨柳</dc:creator>
  <cp:keywords/>
  <dc:description/>
  <cp:lastModifiedBy>杨柳</cp:lastModifiedBy>
  <cp:revision>12</cp:revision>
  <cp:lastPrinted>2016-10-26T09:32:00Z</cp:lastPrinted>
  <dcterms:created xsi:type="dcterms:W3CDTF">2016-10-26T08:36:00Z</dcterms:created>
  <dcterms:modified xsi:type="dcterms:W3CDTF">2017-11-16T09:28:00Z</dcterms:modified>
</cp:coreProperties>
</file>